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в биологии</w:t>
            </w:r>
          </w:p>
          <w:p>
            <w:pPr>
              <w:jc w:val="center"/>
              <w:spacing w:after="0" w:line="240" w:lineRule="auto"/>
              <w:rPr>
                <w:sz w:val="32"/>
                <w:szCs w:val="32"/>
              </w:rPr>
            </w:pPr>
            <w:r>
              <w:rPr>
                <w:rFonts w:ascii="Times New Roman" w:hAnsi="Times New Roman" w:cs="Times New Roman"/>
                <w:color w:val="#000000"/>
                <w:sz w:val="32"/>
                <w:szCs w:val="32"/>
              </w:rPr>
              <w:t> К.М.06.15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в биологии»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К.М.06.15 «Математические методы в биологии».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в биологии»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К.М.06.15 «Математические методы в биологии»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измерения и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экпериментальных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Графическое представление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мер центральной тенденции и меры изменчивости.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Описательная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проверки статистических гипотез.Статистические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несвязанных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Манна- Уитни.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Крускала-Уоллиса.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тенденций</w:t>
            </w:r>
          </w:p>
          <w:p>
            <w:pPr>
              <w:jc w:val="left"/>
              <w:spacing w:after="0" w:line="240" w:lineRule="auto"/>
              <w:rPr>
                <w:sz w:val="24"/>
                <w:szCs w:val="24"/>
              </w:rPr>
            </w:pPr>
            <w:r>
              <w:rPr>
                <w:rFonts w:ascii="Times New Roman" w:hAnsi="Times New Roman" w:cs="Times New Roman"/>
                <w:color w:val="#000000"/>
                <w:sz w:val="24"/>
                <w:szCs w:val="24"/>
              </w:rPr>
              <w:t> Джонкира.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Критерий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эмпирического распределения с теоретическим с помощью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 с помощью критерия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критерия хи-квадрат для сравнения показателей внутри одной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Фридмана, тенденций Пейджа.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Вилкоксона.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Кореляционный и кластерный анализы.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регрессионный и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коэффициента линейной корреляции Пирсона. Вычисление коэффициента</w:t>
            </w:r>
          </w:p>
          <w:p>
            <w:pPr>
              <w:jc w:val="left"/>
              <w:spacing w:after="0" w:line="240" w:lineRule="auto"/>
              <w:rPr>
                <w:sz w:val="24"/>
                <w:szCs w:val="24"/>
              </w:rPr>
            </w:pPr>
            <w:r>
              <w:rPr>
                <w:rFonts w:ascii="Times New Roman" w:hAnsi="Times New Roman" w:cs="Times New Roman"/>
                <w:color w:val="#000000"/>
                <w:sz w:val="24"/>
                <w:szCs w:val="24"/>
              </w:rPr>
              <w:t> ранговой корреляции Спирмена.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использование кластерного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 на компьютере. Статистические пакеты. Приближенные вычисления.</w:t>
            </w:r>
          </w:p>
          <w:p>
            <w:pPr>
              <w:jc w:val="left"/>
              <w:spacing w:after="0" w:line="240" w:lineRule="auto"/>
              <w:rPr>
                <w:sz w:val="24"/>
                <w:szCs w:val="24"/>
              </w:rPr>
            </w:pPr>
            <w:r>
              <w:rPr>
                <w:rFonts w:ascii="Times New Roman" w:hAnsi="Times New Roman" w:cs="Times New Roman"/>
                <w:color w:val="#000000"/>
                <w:sz w:val="24"/>
                <w:szCs w:val="24"/>
              </w:rPr>
              <w:t> Возможности и ограничения конкретных компьютерных методов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82.10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измерения и выборки.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Измерительные шкалы. Номинативная шкала. Порядковая шкала. Шкала интервалов. Шкала отношений. Зависимые и независимые выборки. Требования к выборке.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экпериментальных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Таблицы. Статистические ряды. Понятие распределения и гистограммы. Нормативы представления результатов анализа данных в научной психологии.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Описательная статистика.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Разброс выборкию. Мода. Медиана. Среднее арифметическое. Дисперсия. Стандартное отклонение. Расчет описательных статистик в пакетах STADIA, SPSS, STATISTICA. Степень свободы. Понятие нормального распределения.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проверки статистических гипотез.Статистические критерии различий.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Нулевая и альтернативная гипотезы. Понятие уровня статистической значимости. Этапы принятия статистического решения. Классификация психологических задач, решаемых с помощью статистических методов. Параметрические и непараметрические критерии различий. Непараметрические критерии для связных, несвязных выборок. Н-критерий Крускала-Уоллиса. Критерий Фишера.Параметрический критерий различий. F-критерий Фишера.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эмпирического распределения с теоретическим с помощью хи-квадрат.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Равновероятностные, не равновероятностные теоретические частоты. Сравнение эмпирических и теоретических частот по критерию хи-квадрат в статистических пакетах. Решение задач с совпадающими эмпирическими частотами в пакетах STADIA, SPSS, STATISTICA.</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двух экспериментальных распределений с помощью критерия хи- 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распределенийв четырехрольной таблице с помощью критерия хи-квадрат. Решение задач с помощью статистических пакетов. Сравнение двух экспериментальных распределений в таблице большей размерности, чем 2 на 2, с помощью критерия хи=квадрат.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критерия хи-квадрат для сравнения показателей внутри одной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таблиц сопряженности размерности большей, чем 2 на 2, в пакете STADIA.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Кореляционный и кластерный анализы.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Параметрические коэффициенты корреляции. Бисериальный коэффициент корреляции. Общие понятия кластерного анализа. Иерархический кластерный анализ. Кластерный анализ в статистических пакетах.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регрессионный и дискриминантный анализ.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факторного анализа. Условия применения факторного анализа. Приемы для определения числа факторов. использование факторного анализа в психологии. Факторный анализ в статистических пакетах. Понятие регрессии. Линейная регрессия. Множественная линейная регрессия. Получение значимых уравнений множественной регрессии с помощью SPSS. Выбор уравнений нелинейной регрессии с помощью STADIA. Общее понятие о дискриминантном анализе. Математико- статистические основы метода. Применение дискриминантного анализа для решения психологической задачи в пакете SPSS. Использование метода дискриминантного анализа в статистических пакетах.</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вариационных рядов.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Графическое представление вариационных рядов.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несвязанных выборок).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Манна-Уитни.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Крускала-Уоллиса.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тенденций</w:t>
            </w:r>
          </w:p>
          <w:p>
            <w:pPr>
              <w:jc w:val="center"/>
              <w:spacing w:after="0" w:line="240" w:lineRule="auto"/>
              <w:rPr>
                <w:sz w:val="24"/>
                <w:szCs w:val="24"/>
              </w:rPr>
            </w:pPr>
            <w:r>
              <w:rPr>
                <w:rFonts w:ascii="Times New Roman" w:hAnsi="Times New Roman" w:cs="Times New Roman"/>
                <w:b/>
                <w:color w:val="#000000"/>
                <w:sz w:val="24"/>
                <w:szCs w:val="24"/>
              </w:rPr>
              <w:t> Джонкира.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Фридмана, тенденций Пейджа.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коэффициента линейной корреляции Пирсона. Вычисление коэффициента</w:t>
            </w:r>
          </w:p>
          <w:p>
            <w:pPr>
              <w:jc w:val="center"/>
              <w:spacing w:after="0" w:line="240" w:lineRule="auto"/>
              <w:rPr>
                <w:sz w:val="24"/>
                <w:szCs w:val="24"/>
              </w:rPr>
            </w:pPr>
            <w:r>
              <w:rPr>
                <w:rFonts w:ascii="Times New Roman" w:hAnsi="Times New Roman" w:cs="Times New Roman"/>
                <w:b/>
                <w:color w:val="#000000"/>
                <w:sz w:val="24"/>
                <w:szCs w:val="24"/>
              </w:rPr>
              <w:t> ранговой корреляции Спирмена.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математического моделирования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индивидуального и группового поведения. Моделирование когнитивных процессов и структур. Проблема искусственного интеллекта.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мер центральной тенденции и меры изменчивости.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связанных выборок).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Вилкоксона.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использование кластерного анализа.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 на компьютере. Статистические пакеты. Приближенные вычисления.</w:t>
            </w:r>
          </w:p>
          <w:p>
            <w:pPr>
              <w:jc w:val="center"/>
              <w:spacing w:after="0" w:line="240" w:lineRule="auto"/>
              <w:rPr>
                <w:sz w:val="24"/>
                <w:szCs w:val="24"/>
              </w:rPr>
            </w:pPr>
            <w:r>
              <w:rPr>
                <w:rFonts w:ascii="Times New Roman" w:hAnsi="Times New Roman" w:cs="Times New Roman"/>
                <w:b/>
                <w:color w:val="#000000"/>
                <w:sz w:val="24"/>
                <w:szCs w:val="24"/>
              </w:rPr>
              <w:t> Возможности и ограничения конкретных компьютерных методов обработки данных.</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в биологии»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Перевозкин,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Перевозкина,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2024-2025_ФГОС3++2024_Бак-ЗФО-ПО(БО)(24)_plx_Математические методы в биологии</dc:title>
  <dc:creator>FastReport.NET</dc:creator>
</cp:coreProperties>
</file>